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5ECE" w14:textId="3E7C129D" w:rsidR="009F7372" w:rsidRPr="001220A9" w:rsidRDefault="009F7372" w:rsidP="009F7372"/>
    <w:p w14:paraId="2A18C588" w14:textId="77777777" w:rsidR="009F7372" w:rsidRPr="009F7372" w:rsidRDefault="009F7372" w:rsidP="009F7372">
      <w:pPr>
        <w:spacing w:line="240" w:lineRule="auto"/>
      </w:pPr>
    </w:p>
    <w:p w14:paraId="3BD7BBF0" w14:textId="5AFAC2BE" w:rsidR="00CB3C5B" w:rsidRPr="006C0F6F" w:rsidRDefault="009F7372" w:rsidP="00CB3C5B">
      <w:pPr>
        <w:pStyle w:val="Heading1"/>
        <w:rPr>
          <w:rFonts w:cs="Arial"/>
        </w:rPr>
      </w:pPr>
      <w:r>
        <w:rPr>
          <w:rFonts w:cs="Arial"/>
        </w:rPr>
        <w:t xml:space="preserve">Verhuurvoorwaarden </w:t>
      </w:r>
      <w:r w:rsidR="002D45AC">
        <w:rPr>
          <w:rFonts w:cs="Arial"/>
        </w:rPr>
        <w:t>TC Valthermond</w:t>
      </w:r>
      <w:r>
        <w:rPr>
          <w:rFonts w:cs="Arial"/>
        </w:rPr>
        <w:t xml:space="preserve"> </w:t>
      </w:r>
    </w:p>
    <w:p w14:paraId="70DDC86F" w14:textId="7AABB378" w:rsidR="009F7372" w:rsidRPr="00682CC1" w:rsidRDefault="002D45AC" w:rsidP="00682CC1">
      <w:pPr>
        <w:pStyle w:val="Heading2"/>
        <w:rPr>
          <w:rFonts w:cs="Arial"/>
        </w:rPr>
      </w:pPr>
      <w:r>
        <w:rPr>
          <w:rFonts w:cs="Arial"/>
        </w:rPr>
        <w:t>2025</w:t>
      </w:r>
    </w:p>
    <w:p w14:paraId="6EA98421" w14:textId="77777777" w:rsidR="009F7372" w:rsidRPr="002D45AC" w:rsidRDefault="009F7372" w:rsidP="009F7372">
      <w:pPr>
        <w:spacing w:line="240" w:lineRule="auto"/>
        <w:rPr>
          <w:rFonts w:asciiTheme="minorHAnsi" w:hAnsiTheme="minorHAnsi"/>
        </w:rPr>
      </w:pPr>
    </w:p>
    <w:p w14:paraId="783ED089" w14:textId="155AE935" w:rsidR="009F7372" w:rsidRPr="002D45AC" w:rsidRDefault="009F7372" w:rsidP="009F7372">
      <w:pPr>
        <w:spacing w:line="240" w:lineRule="auto"/>
        <w:rPr>
          <w:rFonts w:asciiTheme="minorHAnsi" w:hAnsiTheme="minorHAnsi"/>
        </w:rPr>
      </w:pPr>
      <w:r w:rsidRPr="002D45AC">
        <w:rPr>
          <w:rFonts w:asciiTheme="minorHAnsi" w:hAnsiTheme="minorHAnsi"/>
        </w:rPr>
        <w:t xml:space="preserve">De KNLTB biedt aangesloten aanbieders de mogelijkheid deel te nemen aan KNLTB Meet &amp; Play met als doel om verhuur van </w:t>
      </w:r>
      <w:proofErr w:type="spellStart"/>
      <w:r w:rsidRPr="002D45AC">
        <w:rPr>
          <w:rFonts w:asciiTheme="minorHAnsi" w:hAnsiTheme="minorHAnsi"/>
        </w:rPr>
        <w:t>padel</w:t>
      </w:r>
      <w:proofErr w:type="spellEnd"/>
      <w:r w:rsidRPr="002D45AC">
        <w:rPr>
          <w:rFonts w:asciiTheme="minorHAnsi" w:hAnsiTheme="minorHAnsi"/>
        </w:rPr>
        <w:t xml:space="preserve">- en/of tennisbanen en/of deelname aan Activiteiten via dit digitale platform mogelijk te maken. Dit betreft de Verhuurvoorwaarden van </w:t>
      </w:r>
      <w:r w:rsidR="002D45AC" w:rsidRPr="002D45AC">
        <w:rPr>
          <w:rFonts w:asciiTheme="minorHAnsi" w:hAnsiTheme="minorHAnsi"/>
        </w:rPr>
        <w:t>Tennisvereniging Valthermond</w:t>
      </w:r>
      <w:r w:rsidRPr="002D45AC">
        <w:rPr>
          <w:rFonts w:asciiTheme="minorHAnsi" w:hAnsiTheme="minorHAnsi"/>
        </w:rPr>
        <w:t xml:space="preserve">. </w:t>
      </w:r>
    </w:p>
    <w:p w14:paraId="1CD2FD00" w14:textId="77777777" w:rsidR="009F7372" w:rsidRPr="002D45AC" w:rsidRDefault="009F7372" w:rsidP="009F7372">
      <w:pPr>
        <w:spacing w:line="240" w:lineRule="auto"/>
        <w:rPr>
          <w:rFonts w:asciiTheme="minorHAnsi" w:hAnsiTheme="minorHAnsi"/>
        </w:rPr>
      </w:pPr>
    </w:p>
    <w:p w14:paraId="0A37DC5D" w14:textId="7F93E171" w:rsidR="009F7372" w:rsidRPr="002D45AC" w:rsidRDefault="002D45AC" w:rsidP="009F7372">
      <w:pPr>
        <w:spacing w:line="240" w:lineRule="auto"/>
        <w:rPr>
          <w:rFonts w:asciiTheme="minorHAnsi" w:hAnsiTheme="minorHAnsi"/>
        </w:rPr>
      </w:pPr>
      <w:r w:rsidRPr="002D45AC">
        <w:rPr>
          <w:rFonts w:asciiTheme="minorHAnsi" w:hAnsiTheme="minorHAnsi"/>
        </w:rPr>
        <w:t>Tennisvereniging Valthermond</w:t>
      </w:r>
    </w:p>
    <w:p w14:paraId="673CAB47" w14:textId="635731D6" w:rsidR="002D45AC" w:rsidRPr="002D45AC" w:rsidRDefault="002D45AC" w:rsidP="009F7372">
      <w:pPr>
        <w:spacing w:line="240" w:lineRule="auto"/>
        <w:rPr>
          <w:rFonts w:asciiTheme="minorHAnsi" w:hAnsiTheme="minorHAnsi"/>
        </w:rPr>
      </w:pPr>
      <w:r w:rsidRPr="002D45AC">
        <w:rPr>
          <w:rFonts w:asciiTheme="minorHAnsi" w:hAnsiTheme="minorHAnsi"/>
        </w:rPr>
        <w:t>Noorderdiep 350</w:t>
      </w:r>
    </w:p>
    <w:p w14:paraId="231FDC40" w14:textId="02BB59FD" w:rsidR="002D45AC" w:rsidRPr="002D45AC" w:rsidRDefault="002D45AC" w:rsidP="009F7372">
      <w:pPr>
        <w:spacing w:line="240" w:lineRule="auto"/>
        <w:rPr>
          <w:rFonts w:asciiTheme="minorHAnsi" w:hAnsiTheme="minorHAnsi"/>
          <w:highlight w:val="yellow"/>
        </w:rPr>
      </w:pPr>
      <w:r w:rsidRPr="002D45AC">
        <w:rPr>
          <w:rFonts w:asciiTheme="minorHAnsi" w:hAnsiTheme="minorHAnsi"/>
        </w:rPr>
        <w:t>7876 CR Valthermond</w:t>
      </w:r>
    </w:p>
    <w:p w14:paraId="297CDFE0" w14:textId="7041BE7A" w:rsidR="009F7372" w:rsidRPr="002D45AC" w:rsidRDefault="009F7372" w:rsidP="009F7372">
      <w:pPr>
        <w:spacing w:line="240" w:lineRule="auto"/>
        <w:rPr>
          <w:rFonts w:asciiTheme="minorHAnsi" w:hAnsiTheme="minorHAnsi"/>
          <w:highlight w:val="yellow"/>
        </w:rPr>
      </w:pPr>
    </w:p>
    <w:p w14:paraId="25352F21" w14:textId="6BD165B5" w:rsidR="002D45AC" w:rsidRPr="002D45AC" w:rsidRDefault="002D45AC" w:rsidP="009F7372">
      <w:pPr>
        <w:spacing w:line="240" w:lineRule="auto"/>
        <w:rPr>
          <w:rFonts w:asciiTheme="minorHAnsi" w:hAnsiTheme="minorHAnsi"/>
          <w:lang w:val="pt-PT"/>
        </w:rPr>
      </w:pPr>
      <w:r w:rsidRPr="002D45AC">
        <w:rPr>
          <w:rFonts w:asciiTheme="minorHAnsi" w:hAnsiTheme="minorHAnsi"/>
          <w:lang w:val="pt-PT"/>
        </w:rPr>
        <w:t xml:space="preserve">Contactpersoon: </w:t>
      </w:r>
    </w:p>
    <w:p w14:paraId="36A54D19" w14:textId="3B1DF666" w:rsidR="009F7372" w:rsidRPr="002D45AC" w:rsidRDefault="002D45AC" w:rsidP="009F7372">
      <w:pPr>
        <w:spacing w:line="240" w:lineRule="auto"/>
        <w:rPr>
          <w:rFonts w:asciiTheme="minorHAnsi" w:hAnsiTheme="minorHAnsi"/>
          <w:lang w:val="pt-PT"/>
        </w:rPr>
      </w:pPr>
      <w:r w:rsidRPr="002D45AC">
        <w:rPr>
          <w:rFonts w:asciiTheme="minorHAnsi" w:hAnsiTheme="minorHAnsi"/>
          <w:lang w:val="pt-PT"/>
        </w:rPr>
        <w:t>Jolanda Schreuder</w:t>
      </w:r>
    </w:p>
    <w:p w14:paraId="07827F54" w14:textId="7D800B0F" w:rsidR="002D45AC" w:rsidRPr="002D45AC" w:rsidRDefault="002D45AC" w:rsidP="009F7372">
      <w:pPr>
        <w:spacing w:line="240" w:lineRule="auto"/>
        <w:rPr>
          <w:rFonts w:asciiTheme="minorHAnsi" w:hAnsiTheme="minorHAnsi"/>
          <w:lang w:val="pt-PT"/>
        </w:rPr>
      </w:pPr>
      <w:hyperlink r:id="rId11" w:history="1">
        <w:r w:rsidRPr="002D45AC">
          <w:rPr>
            <w:rStyle w:val="Hyperlink"/>
            <w:rFonts w:asciiTheme="minorHAnsi" w:hAnsiTheme="minorHAnsi"/>
            <w:lang w:val="pt-PT"/>
          </w:rPr>
          <w:t>info@tcvalthermond.nl</w:t>
        </w:r>
      </w:hyperlink>
    </w:p>
    <w:p w14:paraId="367D38F4" w14:textId="77777777" w:rsidR="002D45AC" w:rsidRPr="002D45AC" w:rsidRDefault="002D45AC" w:rsidP="009F7372">
      <w:pPr>
        <w:spacing w:line="240" w:lineRule="auto"/>
        <w:rPr>
          <w:rFonts w:asciiTheme="minorHAnsi" w:hAnsiTheme="minorHAnsi"/>
          <w:lang w:val="pt-PT"/>
        </w:rPr>
      </w:pPr>
    </w:p>
    <w:p w14:paraId="7E8B95D0" w14:textId="77777777" w:rsidR="009F7372" w:rsidRPr="002D45AC" w:rsidRDefault="009F7372" w:rsidP="009F7372">
      <w:pPr>
        <w:spacing w:line="240" w:lineRule="auto"/>
        <w:rPr>
          <w:rFonts w:asciiTheme="minorHAnsi" w:hAnsiTheme="minorHAnsi"/>
          <w:lang w:val="pt-PT"/>
        </w:rPr>
      </w:pPr>
    </w:p>
    <w:p w14:paraId="4BFF55AE" w14:textId="77777777" w:rsidR="009F7372" w:rsidRPr="002D45AC" w:rsidRDefault="009F7372" w:rsidP="009F7372">
      <w:pPr>
        <w:numPr>
          <w:ilvl w:val="0"/>
          <w:numId w:val="3"/>
        </w:numPr>
        <w:spacing w:line="240" w:lineRule="auto"/>
        <w:rPr>
          <w:rFonts w:asciiTheme="minorHAnsi" w:hAnsiTheme="minorHAnsi"/>
        </w:rPr>
      </w:pPr>
      <w:r w:rsidRPr="002D45AC">
        <w:rPr>
          <w:rFonts w:asciiTheme="minorHAnsi" w:hAnsiTheme="minorHAnsi"/>
        </w:rPr>
        <w:t>Definities</w:t>
      </w:r>
    </w:p>
    <w:p w14:paraId="1D86DDA3"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Aanbieder: een bij de KNLTB aangesloten aanbieder, die banen ter beschikking stelt voor verhuur aan Gebruikers;</w:t>
      </w:r>
    </w:p>
    <w:p w14:paraId="59F17F7E"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Activiteit: activiteit georganiseerd door de Aanbieder, zoals een open dag of kennismakingsaanbod, waar Gebruikers zich voor kunnen inschrijven.</w:t>
      </w:r>
    </w:p>
    <w:p w14:paraId="20B4F757"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 xml:space="preserve">Baan: tennisbaan of </w:t>
      </w:r>
      <w:proofErr w:type="spellStart"/>
      <w:r w:rsidRPr="002D45AC">
        <w:rPr>
          <w:rFonts w:asciiTheme="minorHAnsi" w:hAnsiTheme="minorHAnsi"/>
        </w:rPr>
        <w:t>padelbaan</w:t>
      </w:r>
      <w:proofErr w:type="spellEnd"/>
      <w:r w:rsidRPr="002D45AC">
        <w:rPr>
          <w:rFonts w:asciiTheme="minorHAnsi" w:hAnsiTheme="minorHAnsi"/>
        </w:rPr>
        <w:t xml:space="preserve"> bij een deelnemende aanbieder;</w:t>
      </w:r>
    </w:p>
    <w:p w14:paraId="59819407"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Gebruiker: persoon (lid of geen lid van de KNLTB) met de minimumleeftijd van 18 jaar (of die handelt met toestemming van ouder(s) of verzorger(s)) die een Baan huurt bij Aanbieder.</w:t>
      </w:r>
    </w:p>
    <w:p w14:paraId="5B18BF10"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 xml:space="preserve">De KNLTB: de Koninklijke Nederlandse </w:t>
      </w:r>
      <w:proofErr w:type="spellStart"/>
      <w:r w:rsidRPr="002D45AC">
        <w:rPr>
          <w:rFonts w:asciiTheme="minorHAnsi" w:hAnsiTheme="minorHAnsi"/>
        </w:rPr>
        <w:t>Lawn</w:t>
      </w:r>
      <w:proofErr w:type="spellEnd"/>
      <w:r w:rsidRPr="002D45AC">
        <w:rPr>
          <w:rFonts w:asciiTheme="minorHAnsi" w:hAnsiTheme="minorHAnsi"/>
        </w:rPr>
        <w:t xml:space="preserve"> Tennis Bond;</w:t>
      </w:r>
    </w:p>
    <w:p w14:paraId="5F669F94"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 xml:space="preserve">Overeenkomst: de overeenkomst tussen Aanbieder en Gebruiker tot Baanhuur; </w:t>
      </w:r>
    </w:p>
    <w:p w14:paraId="7F04D7A3"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 xml:space="preserve">KNLTB Meet &amp; Play: dienst voor online reserveringen van een tennis- of </w:t>
      </w:r>
      <w:proofErr w:type="spellStart"/>
      <w:r w:rsidRPr="002D45AC">
        <w:rPr>
          <w:rFonts w:asciiTheme="minorHAnsi" w:hAnsiTheme="minorHAnsi"/>
        </w:rPr>
        <w:t>padelbaan</w:t>
      </w:r>
      <w:proofErr w:type="spellEnd"/>
      <w:r w:rsidRPr="002D45AC">
        <w:rPr>
          <w:rFonts w:asciiTheme="minorHAnsi" w:hAnsiTheme="minorHAnsi"/>
        </w:rPr>
        <w:t>, waaronder mede verstaan het beschikbaar stellen en toegang bieden tot de software via het internet (web-</w:t>
      </w:r>
      <w:proofErr w:type="spellStart"/>
      <w:r w:rsidRPr="002D45AC">
        <w:rPr>
          <w:rFonts w:asciiTheme="minorHAnsi" w:hAnsiTheme="minorHAnsi"/>
        </w:rPr>
        <w:t>based</w:t>
      </w:r>
      <w:proofErr w:type="spellEnd"/>
      <w:r w:rsidRPr="002D45AC">
        <w:rPr>
          <w:rFonts w:asciiTheme="minorHAnsi" w:hAnsiTheme="minorHAnsi"/>
        </w:rPr>
        <w:t>) krachtens de Overeenkomst, eventueel ook beschikbaar via een (mobiele) applicatie, en het beheer en onderhoud van de software;</w:t>
      </w:r>
    </w:p>
    <w:p w14:paraId="77D1977A"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Partijen: de KNLTB en Aanbieder;</w:t>
      </w:r>
    </w:p>
    <w:p w14:paraId="3EAD088D"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Reservering: reservering tot huur van de Baan;</w:t>
      </w:r>
    </w:p>
    <w:p w14:paraId="0F2DCBFD"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 xml:space="preserve">Verhuurvoorwaarden: de voorwaarden die Aanbieder van toepassing verklaart op de verhuur van de tennisbaan of </w:t>
      </w:r>
      <w:proofErr w:type="spellStart"/>
      <w:r w:rsidRPr="002D45AC">
        <w:rPr>
          <w:rFonts w:asciiTheme="minorHAnsi" w:hAnsiTheme="minorHAnsi"/>
        </w:rPr>
        <w:t>padelbaan</w:t>
      </w:r>
      <w:proofErr w:type="spellEnd"/>
      <w:r w:rsidRPr="002D45AC">
        <w:rPr>
          <w:rFonts w:asciiTheme="minorHAnsi" w:hAnsiTheme="minorHAnsi"/>
        </w:rPr>
        <w:t>;</w:t>
      </w:r>
    </w:p>
    <w:p w14:paraId="6AF75650"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 xml:space="preserve">Voorwaarden: deze algemene voorwaarden voor de terbeschikkingstelling van KNLTB Meet &amp; Play. </w:t>
      </w:r>
    </w:p>
    <w:p w14:paraId="2DB73E1D" w14:textId="77777777" w:rsidR="009F7372" w:rsidRPr="002D45AC" w:rsidRDefault="009F7372" w:rsidP="009F7372">
      <w:pPr>
        <w:spacing w:line="240" w:lineRule="auto"/>
        <w:ind w:left="720"/>
        <w:rPr>
          <w:rFonts w:asciiTheme="minorHAnsi" w:hAnsiTheme="minorHAnsi"/>
        </w:rPr>
      </w:pPr>
    </w:p>
    <w:p w14:paraId="69D6AC89" w14:textId="77777777" w:rsidR="009F7372" w:rsidRPr="002D45AC" w:rsidRDefault="009F7372" w:rsidP="009F7372">
      <w:pPr>
        <w:numPr>
          <w:ilvl w:val="0"/>
          <w:numId w:val="4"/>
        </w:numPr>
        <w:spacing w:line="240" w:lineRule="auto"/>
        <w:rPr>
          <w:rFonts w:asciiTheme="minorHAnsi" w:hAnsiTheme="minorHAnsi"/>
        </w:rPr>
      </w:pPr>
      <w:r w:rsidRPr="002D45AC">
        <w:rPr>
          <w:rFonts w:asciiTheme="minorHAnsi" w:hAnsiTheme="minorHAnsi"/>
        </w:rPr>
        <w:t>Voorwaarden voor baanhuur en gebruik Baan, of deelname aan een Activiteit</w:t>
      </w:r>
    </w:p>
    <w:p w14:paraId="6BA5E0FA"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De Overeenkomst komt tot stand middels een door de Gebruiker ingediende aanvraag voor de huur van de Baan, of deelname aan een Activiteit, met bevestiging hiervan door de verhuurder via het online reserveringssysteem van KNLTB Meet &amp; Play.</w:t>
      </w:r>
    </w:p>
    <w:p w14:paraId="55B4D586"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Uitsluitend Gebruiker en diens medespelers en in geval van minderjarigheid de ouders/verzorgers of begeleider van Gebruiker hebben toegang tot de accommodatie van Aanbieder.</w:t>
      </w:r>
    </w:p>
    <w:p w14:paraId="15705584"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lastRenderedPageBreak/>
        <w:t>De manier waarop toegang tot de Baan of Activiteit bij Aanbieder wordt verkregen wordt in de boekingsbevestiging benoemd. Gebruiker is verplicht de Reservering te tonen wanneer daar om door of namens Aanbieder wordt gevraagd.</w:t>
      </w:r>
    </w:p>
    <w:p w14:paraId="118D68A5"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 xml:space="preserve">Gebruiker dient alle aanwijzingen van Aanbieder op te volgen. </w:t>
      </w:r>
    </w:p>
    <w:p w14:paraId="78F4448D"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 xml:space="preserve">Er zijn maximaal 4 spelers per Baan toegestaan. Gebruiker dient zich op en rond de Baan correct en sportief te gedragen en zich te houden aan de gedragscodes van de KNLTB en aan de bij Aanbieder geldende gebruiks- en gedragsregels. </w:t>
      </w:r>
    </w:p>
    <w:p w14:paraId="4DF6C16B" w14:textId="50F409AD"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Bij Aanbieder gelden de volgende overige regels:</w:t>
      </w:r>
    </w:p>
    <w:p w14:paraId="3D2423F7" w14:textId="3C82DD4C" w:rsidR="002D45AC" w:rsidRPr="002D45AC" w:rsidRDefault="002D45AC" w:rsidP="002D45AC">
      <w:pPr>
        <w:pStyle w:val="ListParagraph"/>
        <w:numPr>
          <w:ilvl w:val="0"/>
          <w:numId w:val="5"/>
        </w:numPr>
        <w:spacing w:line="240" w:lineRule="auto"/>
        <w:rPr>
          <w:rFonts w:cs="Calibri"/>
          <w:color w:val="002060"/>
          <w:sz w:val="20"/>
          <w:szCs w:val="20"/>
        </w:rPr>
      </w:pPr>
      <w:r w:rsidRPr="002D45AC">
        <w:rPr>
          <w:rFonts w:cs="Calibri"/>
          <w:color w:val="002060"/>
          <w:sz w:val="20"/>
          <w:szCs w:val="20"/>
        </w:rPr>
        <w:t>Huurder heeft uitsluitend toegang tot het tennispark en de gehuurde tennisbaan tijdens de gereserveerde periode. Er wordt van huurder verwacht dat het park, de banen en omliggende faciliteiten netjes worden gehouden en met zorg worden behandeld.</w:t>
      </w:r>
    </w:p>
    <w:p w14:paraId="037071FF" w14:textId="5454F478" w:rsidR="002D45AC" w:rsidRPr="002D45AC" w:rsidRDefault="002D45AC" w:rsidP="002D45AC">
      <w:pPr>
        <w:pStyle w:val="ListParagraph"/>
        <w:numPr>
          <w:ilvl w:val="0"/>
          <w:numId w:val="5"/>
        </w:numPr>
        <w:spacing w:line="240" w:lineRule="auto"/>
        <w:rPr>
          <w:rFonts w:cs="Calibri"/>
          <w:color w:val="002060"/>
          <w:sz w:val="20"/>
          <w:szCs w:val="20"/>
        </w:rPr>
      </w:pPr>
      <w:r w:rsidRPr="002D45AC">
        <w:rPr>
          <w:rFonts w:cs="Calibri"/>
          <w:color w:val="002060"/>
          <w:sz w:val="20"/>
          <w:szCs w:val="20"/>
        </w:rPr>
        <w:t>Huurder dient op tijd aanwezig te zijn en zich strikt te houden aan de gereserveerde speeltijd. Verlengen van de speeltijd is niet toegestaan zonder voorafgaande toestemming van de verhuurder.</w:t>
      </w:r>
    </w:p>
    <w:p w14:paraId="5A336F9E" w14:textId="0BC62C71" w:rsidR="002D45AC" w:rsidRPr="002D45AC" w:rsidRDefault="002D45AC" w:rsidP="002D45AC">
      <w:pPr>
        <w:pStyle w:val="ListParagraph"/>
        <w:numPr>
          <w:ilvl w:val="0"/>
          <w:numId w:val="5"/>
        </w:numPr>
        <w:spacing w:line="240" w:lineRule="auto"/>
        <w:rPr>
          <w:rFonts w:cs="Calibri"/>
          <w:color w:val="002060"/>
          <w:sz w:val="20"/>
          <w:szCs w:val="20"/>
        </w:rPr>
      </w:pPr>
      <w:r w:rsidRPr="002D45AC">
        <w:rPr>
          <w:rFonts w:cs="Calibri"/>
          <w:color w:val="002060"/>
          <w:sz w:val="20"/>
          <w:szCs w:val="20"/>
        </w:rPr>
        <w:t xml:space="preserve">Het betreden van de tennisbaan is uitsluitend toegestaan met daarvoor geschikte </w:t>
      </w:r>
      <w:r w:rsidRPr="002D45AC">
        <w:rPr>
          <w:rStyle w:val="Strong"/>
          <w:rFonts w:cs="Calibri"/>
          <w:b w:val="0"/>
          <w:bCs w:val="0"/>
          <w:color w:val="002060"/>
          <w:sz w:val="20"/>
          <w:szCs w:val="20"/>
        </w:rPr>
        <w:t>tennisschoenen</w:t>
      </w:r>
      <w:r w:rsidRPr="002D45AC">
        <w:rPr>
          <w:rFonts w:cs="Calibri"/>
          <w:b/>
          <w:bCs/>
          <w:color w:val="002060"/>
          <w:sz w:val="20"/>
          <w:szCs w:val="20"/>
        </w:rPr>
        <w:t>.</w:t>
      </w:r>
      <w:r w:rsidRPr="002D45AC">
        <w:rPr>
          <w:rFonts w:cs="Calibri"/>
          <w:color w:val="002060"/>
          <w:sz w:val="20"/>
          <w:szCs w:val="20"/>
        </w:rPr>
        <w:t xml:space="preserve"> Het dragen van andere schoenen is niet toegestaan in verband met</w:t>
      </w:r>
      <w:r w:rsidRPr="002D45AC">
        <w:rPr>
          <w:rFonts w:cs="Calibri"/>
          <w:color w:val="002060"/>
          <w:sz w:val="20"/>
          <w:szCs w:val="20"/>
        </w:rPr>
        <w:t xml:space="preserve"> de veiligheid en</w:t>
      </w:r>
      <w:r w:rsidRPr="002D45AC">
        <w:rPr>
          <w:rFonts w:cs="Calibri"/>
          <w:color w:val="002060"/>
          <w:sz w:val="20"/>
          <w:szCs w:val="20"/>
        </w:rPr>
        <w:t xml:space="preserve"> behoud van de baan.</w:t>
      </w:r>
    </w:p>
    <w:p w14:paraId="5EDBF869" w14:textId="77777777" w:rsidR="002D45AC" w:rsidRPr="002D45AC" w:rsidRDefault="002D45AC" w:rsidP="002D45AC">
      <w:pPr>
        <w:pStyle w:val="ListParagraph"/>
        <w:numPr>
          <w:ilvl w:val="0"/>
          <w:numId w:val="5"/>
        </w:numPr>
        <w:spacing w:line="240" w:lineRule="auto"/>
        <w:rPr>
          <w:rFonts w:cs="Calibri"/>
          <w:color w:val="002060"/>
          <w:sz w:val="20"/>
          <w:szCs w:val="20"/>
        </w:rPr>
      </w:pPr>
      <w:r w:rsidRPr="002D45AC">
        <w:rPr>
          <w:rFonts w:cs="Calibri"/>
          <w:color w:val="002060"/>
          <w:sz w:val="20"/>
          <w:szCs w:val="20"/>
        </w:rPr>
        <w:t xml:space="preserve">Na afloop van het spelen is huurder verplicht de baan te </w:t>
      </w:r>
      <w:r w:rsidRPr="002D45AC">
        <w:rPr>
          <w:rStyle w:val="Strong"/>
          <w:rFonts w:cs="Calibri"/>
          <w:b w:val="0"/>
          <w:bCs w:val="0"/>
          <w:color w:val="002060"/>
          <w:sz w:val="20"/>
          <w:szCs w:val="20"/>
        </w:rPr>
        <w:t>slepen</w:t>
      </w:r>
      <w:r w:rsidRPr="002D45AC">
        <w:rPr>
          <w:rFonts w:cs="Calibri"/>
          <w:color w:val="002060"/>
          <w:sz w:val="20"/>
          <w:szCs w:val="20"/>
        </w:rPr>
        <w:t xml:space="preserve"> volgens de geldende instructies</w:t>
      </w:r>
      <w:r w:rsidRPr="002D45AC">
        <w:rPr>
          <w:rFonts w:cs="Calibri"/>
          <w:color w:val="002060"/>
          <w:sz w:val="20"/>
          <w:szCs w:val="20"/>
        </w:rPr>
        <w:t xml:space="preserve"> met het veeg net, </w:t>
      </w:r>
      <w:r w:rsidRPr="002D45AC">
        <w:rPr>
          <w:rFonts w:cs="Calibri"/>
          <w:color w:val="002060"/>
          <w:sz w:val="20"/>
          <w:szCs w:val="20"/>
        </w:rPr>
        <w:t>zodat de baan in goede staat blijft voor de volgende gebruiker.</w:t>
      </w:r>
    </w:p>
    <w:p w14:paraId="3886B523" w14:textId="21E587B1" w:rsidR="002D45AC" w:rsidRPr="002D45AC" w:rsidRDefault="002D45AC" w:rsidP="002D45AC">
      <w:pPr>
        <w:pStyle w:val="ListParagraph"/>
        <w:numPr>
          <w:ilvl w:val="0"/>
          <w:numId w:val="5"/>
        </w:numPr>
        <w:spacing w:line="240" w:lineRule="auto"/>
        <w:rPr>
          <w:rFonts w:cs="Calibri"/>
          <w:color w:val="002060"/>
          <w:sz w:val="20"/>
          <w:szCs w:val="20"/>
        </w:rPr>
      </w:pPr>
      <w:r w:rsidRPr="002D45AC">
        <w:rPr>
          <w:rFonts w:cs="Calibri"/>
          <w:color w:val="002060"/>
          <w:sz w:val="20"/>
          <w:szCs w:val="20"/>
        </w:rPr>
        <w:t>Bij onveilige weersomstandigheden (bijv. onweer, gladheid, overvloedige regen) mag de baan niet betreden worden.</w:t>
      </w:r>
    </w:p>
    <w:p w14:paraId="0A09CEE6"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Het bij herhaling niet houden aan bepalingen uit dit artikel of niet opvolgen instructies kan leiden tot onmiddellijke beëindiging van de overeenkomst van baanhuur of Activiteit zonder dat Gebruiker aanspraak kan maken op terugbetaling van reeds betaalde gelden.</w:t>
      </w:r>
    </w:p>
    <w:p w14:paraId="355306A7" w14:textId="77777777" w:rsidR="009F7372" w:rsidRPr="002D45AC" w:rsidRDefault="009F7372" w:rsidP="009F7372">
      <w:pPr>
        <w:pStyle w:val="ListParagraph"/>
        <w:numPr>
          <w:ilvl w:val="1"/>
          <w:numId w:val="4"/>
        </w:numPr>
        <w:spacing w:after="0" w:line="240" w:lineRule="auto"/>
        <w:rPr>
          <w:rFonts w:eastAsiaTheme="minorEastAsia" w:cs="Times New Roman"/>
          <w:color w:val="13207E"/>
          <w:sz w:val="20"/>
          <w:szCs w:val="24"/>
        </w:rPr>
      </w:pPr>
      <w:r w:rsidRPr="002D45AC">
        <w:rPr>
          <w:rFonts w:eastAsiaTheme="minorEastAsia" w:cs="Times New Roman"/>
          <w:color w:val="13207E"/>
          <w:sz w:val="20"/>
          <w:szCs w:val="24"/>
        </w:rPr>
        <w:t>De Baan dient correct en tijdig te worden verlaten.</w:t>
      </w:r>
    </w:p>
    <w:p w14:paraId="4D32F7E1" w14:textId="77777777" w:rsidR="009F7372" w:rsidRPr="002D45AC" w:rsidRDefault="009F7372" w:rsidP="009F7372">
      <w:pPr>
        <w:pStyle w:val="ListParagraph"/>
        <w:spacing w:after="0" w:line="240" w:lineRule="auto"/>
        <w:ind w:left="1080"/>
      </w:pPr>
    </w:p>
    <w:p w14:paraId="375C49F5" w14:textId="77777777" w:rsidR="009F7372" w:rsidRPr="002D45AC" w:rsidRDefault="009F7372" w:rsidP="009F7372">
      <w:pPr>
        <w:numPr>
          <w:ilvl w:val="0"/>
          <w:numId w:val="4"/>
        </w:numPr>
        <w:spacing w:line="240" w:lineRule="auto"/>
        <w:rPr>
          <w:rFonts w:asciiTheme="minorHAnsi" w:hAnsiTheme="minorHAnsi"/>
        </w:rPr>
      </w:pPr>
      <w:r w:rsidRPr="002D45AC">
        <w:rPr>
          <w:rFonts w:asciiTheme="minorHAnsi" w:hAnsiTheme="minorHAnsi"/>
        </w:rPr>
        <w:t>Wijzigingen in de reserveringen door Aanbieder en/of Gebruiker</w:t>
      </w:r>
    </w:p>
    <w:p w14:paraId="6A8DFFF6" w14:textId="1AB2450C"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 xml:space="preserve">De termijn waarbinnen het wijzigen/annuleren van een Baan door Gebruiker wordt bepaald door Aanbieder en zal via de boekingsbevestiging worden benoemd. Gebruiker kan tot </w:t>
      </w:r>
      <w:r w:rsidR="002D45AC" w:rsidRPr="002D45AC">
        <w:rPr>
          <w:rFonts w:asciiTheme="minorHAnsi" w:hAnsiTheme="minorHAnsi"/>
        </w:rPr>
        <w:t xml:space="preserve">24 uur </w:t>
      </w:r>
      <w:r w:rsidRPr="002D45AC">
        <w:rPr>
          <w:rFonts w:asciiTheme="minorHAnsi" w:hAnsiTheme="minorHAnsi"/>
        </w:rPr>
        <w:t>de baanhuur wijzigen/annuleren. Wanneer een wijziging of annulering nadien plaatsvindt heeft de Gebruiker geen recht op restitutie van het bedrag voor baanhuur.</w:t>
      </w:r>
    </w:p>
    <w:p w14:paraId="64A176E7"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 xml:space="preserve">Aanbieder behoudt het recht om een Reservering te allen tijde te annuleren, bv. in verband met weersomstandigheden, </w:t>
      </w:r>
      <w:proofErr w:type="spellStart"/>
      <w:r w:rsidRPr="002D45AC">
        <w:rPr>
          <w:rFonts w:asciiTheme="minorHAnsi" w:hAnsiTheme="minorHAnsi"/>
        </w:rPr>
        <w:t>onbespeelbaarheid</w:t>
      </w:r>
      <w:proofErr w:type="spellEnd"/>
      <w:r w:rsidRPr="002D45AC">
        <w:rPr>
          <w:rFonts w:asciiTheme="minorHAnsi" w:hAnsiTheme="minorHAnsi"/>
        </w:rPr>
        <w:t xml:space="preserve"> van de Baan of gebrek aan deelnemers voor een Activiteit. In dit geval heeft Gebruiker recht op volledige restitutie van het bedrag voor de huur van de Baan. </w:t>
      </w:r>
    </w:p>
    <w:p w14:paraId="215B6365" w14:textId="77777777" w:rsidR="009F7372" w:rsidRPr="002D45AC" w:rsidRDefault="009F7372" w:rsidP="009F7372">
      <w:pPr>
        <w:spacing w:line="240" w:lineRule="auto"/>
        <w:rPr>
          <w:rFonts w:asciiTheme="minorHAnsi" w:hAnsiTheme="minorHAnsi"/>
        </w:rPr>
      </w:pPr>
    </w:p>
    <w:p w14:paraId="4A00ED9C" w14:textId="77777777" w:rsidR="009F7372" w:rsidRPr="002D45AC" w:rsidRDefault="009F7372" w:rsidP="009F7372">
      <w:pPr>
        <w:numPr>
          <w:ilvl w:val="0"/>
          <w:numId w:val="4"/>
        </w:numPr>
        <w:spacing w:line="240" w:lineRule="auto"/>
        <w:rPr>
          <w:rFonts w:asciiTheme="minorHAnsi" w:hAnsiTheme="minorHAnsi"/>
        </w:rPr>
      </w:pPr>
      <w:r w:rsidRPr="002D45AC">
        <w:rPr>
          <w:rFonts w:asciiTheme="minorHAnsi" w:hAnsiTheme="minorHAnsi"/>
        </w:rPr>
        <w:t>Tarieven</w:t>
      </w:r>
    </w:p>
    <w:p w14:paraId="771C7D4A" w14:textId="3CB991FE" w:rsidR="009F7372" w:rsidRPr="002D45AC" w:rsidRDefault="002D45AC" w:rsidP="002D45AC">
      <w:pPr>
        <w:numPr>
          <w:ilvl w:val="1"/>
          <w:numId w:val="4"/>
        </w:numPr>
        <w:spacing w:line="240" w:lineRule="auto"/>
        <w:rPr>
          <w:rFonts w:asciiTheme="minorHAnsi" w:hAnsiTheme="minorHAnsi"/>
        </w:rPr>
      </w:pPr>
      <w:r w:rsidRPr="002D45AC">
        <w:rPr>
          <w:rFonts w:asciiTheme="minorHAnsi" w:hAnsiTheme="minorHAnsi"/>
        </w:rPr>
        <w:t xml:space="preserve">Tennisvereniging Valthermond </w:t>
      </w:r>
      <w:r w:rsidR="009F7372" w:rsidRPr="002D45AC">
        <w:rPr>
          <w:rFonts w:asciiTheme="minorHAnsi" w:hAnsiTheme="minorHAnsi"/>
        </w:rPr>
        <w:t>hanteert de volgende tarieven voor baanhuur en/of deelname aan Activiteit</w:t>
      </w:r>
      <w:r w:rsidRPr="002D45AC">
        <w:rPr>
          <w:rFonts w:asciiTheme="minorHAnsi" w:hAnsiTheme="minorHAnsi"/>
        </w:rPr>
        <w:t>:</w:t>
      </w:r>
      <w:r w:rsidR="009F7372" w:rsidRPr="002D45AC">
        <w:rPr>
          <w:rFonts w:asciiTheme="minorHAnsi" w:hAnsiTheme="minorHAnsi"/>
        </w:rPr>
        <w:t xml:space="preserve"> exclusief materiaalhuu</w:t>
      </w:r>
      <w:r w:rsidRPr="002D45AC">
        <w:rPr>
          <w:rFonts w:asciiTheme="minorHAnsi" w:hAnsiTheme="minorHAnsi"/>
        </w:rPr>
        <w:t>r.</w:t>
      </w:r>
    </w:p>
    <w:p w14:paraId="3191AD7E" w14:textId="0C2D41E9" w:rsidR="002D45AC" w:rsidRPr="002D45AC" w:rsidRDefault="002D45AC" w:rsidP="002D45AC">
      <w:pPr>
        <w:spacing w:line="240" w:lineRule="auto"/>
        <w:ind w:left="1080"/>
        <w:rPr>
          <w:rFonts w:asciiTheme="minorHAnsi" w:hAnsiTheme="minorHAnsi"/>
        </w:rPr>
      </w:pPr>
      <w:r w:rsidRPr="002D45AC">
        <w:rPr>
          <w:rFonts w:asciiTheme="minorHAnsi" w:hAnsiTheme="minorHAnsi" w:cs="Arial"/>
        </w:rPr>
        <w:t>€</w:t>
      </w:r>
      <w:r w:rsidRPr="002D45AC">
        <w:rPr>
          <w:rFonts w:asciiTheme="minorHAnsi" w:hAnsiTheme="minorHAnsi"/>
        </w:rPr>
        <w:t>10,00 per uur, per baan.</w:t>
      </w:r>
    </w:p>
    <w:p w14:paraId="567462A7"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Tarieven kunnen gewijzigd worden.</w:t>
      </w:r>
    </w:p>
    <w:p w14:paraId="49F9842C" w14:textId="77777777" w:rsidR="009F7372" w:rsidRPr="002D45AC" w:rsidRDefault="009F7372" w:rsidP="009F7372">
      <w:pPr>
        <w:spacing w:line="240" w:lineRule="auto"/>
        <w:rPr>
          <w:rFonts w:asciiTheme="minorHAnsi" w:hAnsiTheme="minorHAnsi"/>
        </w:rPr>
      </w:pPr>
    </w:p>
    <w:p w14:paraId="04506E38" w14:textId="77777777" w:rsidR="009F7372" w:rsidRPr="002D45AC" w:rsidRDefault="009F7372" w:rsidP="009F7372">
      <w:pPr>
        <w:numPr>
          <w:ilvl w:val="0"/>
          <w:numId w:val="4"/>
        </w:numPr>
        <w:spacing w:line="240" w:lineRule="auto"/>
        <w:rPr>
          <w:rFonts w:asciiTheme="minorHAnsi" w:hAnsiTheme="minorHAnsi"/>
        </w:rPr>
      </w:pPr>
      <w:r w:rsidRPr="002D45AC">
        <w:rPr>
          <w:rFonts w:asciiTheme="minorHAnsi" w:hAnsiTheme="minorHAnsi"/>
        </w:rPr>
        <w:t>Verzekering en aansprakelijkheid</w:t>
      </w:r>
    </w:p>
    <w:p w14:paraId="1CA112D8" w14:textId="77777777" w:rsidR="009F7372" w:rsidRPr="002D45AC" w:rsidRDefault="009F7372" w:rsidP="00682CC1">
      <w:pPr>
        <w:numPr>
          <w:ilvl w:val="1"/>
          <w:numId w:val="4"/>
        </w:numPr>
        <w:spacing w:line="240" w:lineRule="auto"/>
        <w:rPr>
          <w:rFonts w:asciiTheme="minorHAnsi" w:hAnsiTheme="minorHAnsi"/>
        </w:rPr>
      </w:pPr>
      <w:r w:rsidRPr="002D45AC">
        <w:rPr>
          <w:rFonts w:asciiTheme="minorHAnsi" w:hAnsiTheme="minorHAnsi"/>
        </w:rPr>
        <w:t xml:space="preserve">Gebruiker is jegens de Aanbieder aansprakelijk voor alle schade toegebracht in/aan de (sport)accommodatie of Baan of gehuurd materiaal (indien van toepassing). </w:t>
      </w:r>
    </w:p>
    <w:p w14:paraId="6A5C9A4B" w14:textId="77777777" w:rsidR="009F7372" w:rsidRPr="002D45AC" w:rsidRDefault="009F7372" w:rsidP="00682CC1">
      <w:pPr>
        <w:numPr>
          <w:ilvl w:val="1"/>
          <w:numId w:val="4"/>
        </w:numPr>
        <w:spacing w:line="240" w:lineRule="auto"/>
        <w:rPr>
          <w:rFonts w:asciiTheme="minorHAnsi" w:hAnsiTheme="minorHAnsi"/>
        </w:rPr>
      </w:pPr>
      <w:r w:rsidRPr="002D45AC">
        <w:rPr>
          <w:rFonts w:asciiTheme="minorHAnsi" w:hAnsiTheme="minorHAnsi"/>
        </w:rPr>
        <w:lastRenderedPageBreak/>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77777777" w:rsidR="009F7372" w:rsidRPr="002D45AC" w:rsidRDefault="009F7372" w:rsidP="00682CC1">
      <w:pPr>
        <w:numPr>
          <w:ilvl w:val="1"/>
          <w:numId w:val="4"/>
        </w:numPr>
        <w:spacing w:line="240" w:lineRule="auto"/>
        <w:rPr>
          <w:rFonts w:asciiTheme="minorHAnsi" w:hAnsiTheme="minorHAnsi"/>
        </w:rPr>
      </w:pPr>
      <w:r w:rsidRPr="002D45AC">
        <w:rPr>
          <w:rFonts w:asciiTheme="minorHAnsi" w:hAnsiTheme="minorHAnsi"/>
        </w:rPr>
        <w:t xml:space="preserve">Gebruiker wordt geacht zich te realiseren dat het beoefenen van de tennis- en/of </w:t>
      </w:r>
      <w:proofErr w:type="spellStart"/>
      <w:r w:rsidRPr="002D45AC">
        <w:rPr>
          <w:rFonts w:asciiTheme="minorHAnsi" w:hAnsiTheme="minorHAnsi"/>
        </w:rPr>
        <w:t>padelsport</w:t>
      </w:r>
      <w:proofErr w:type="spellEnd"/>
      <w:r w:rsidRPr="002D45AC">
        <w:rPr>
          <w:rFonts w:asciiTheme="minorHAnsi" w:hAnsiTheme="minorHAnsi"/>
        </w:rPr>
        <w:t xml:space="preserve"> niet zonder risico is. Gebruik van de Baan of deelname aan de Activiteit is voor eigen rekening en risico van Gebruiker.</w:t>
      </w:r>
    </w:p>
    <w:p w14:paraId="512D8E49" w14:textId="77777777" w:rsidR="009F7372" w:rsidRPr="002D45AC" w:rsidRDefault="009F7372" w:rsidP="009F7372">
      <w:pPr>
        <w:pStyle w:val="ListParagraph"/>
        <w:numPr>
          <w:ilvl w:val="1"/>
          <w:numId w:val="4"/>
        </w:numPr>
        <w:spacing w:after="0" w:line="240" w:lineRule="auto"/>
        <w:rPr>
          <w:rFonts w:eastAsiaTheme="minorEastAsia" w:cs="Times New Roman"/>
          <w:color w:val="13207E"/>
          <w:sz w:val="20"/>
          <w:szCs w:val="24"/>
        </w:rPr>
      </w:pPr>
      <w:r w:rsidRPr="002D45AC">
        <w:rPr>
          <w:rFonts w:eastAsiaTheme="minorEastAsia" w:cs="Times New Roman"/>
          <w:color w:val="13207E"/>
          <w:sz w:val="20"/>
          <w:szCs w:val="24"/>
        </w:rPr>
        <w:t xml:space="preserve">Gebruiker dient zelf zorg te dragen voor een adequate verzekering die mogelijke schades die kunnen ontstaan door of ten gevolge van het gebruik van de Baan of deelname aan Activiteit dekt, zoals een zorgverzekering met aanvullende dekking en een aansprakelijkheidsverzekering voor schades die de Gebruiker aan een derde berokkent. </w:t>
      </w:r>
    </w:p>
    <w:p w14:paraId="5BB872F0" w14:textId="77777777" w:rsidR="009F7372" w:rsidRPr="002D45AC" w:rsidRDefault="009F7372" w:rsidP="009F7372">
      <w:pPr>
        <w:pStyle w:val="ListParagraph"/>
        <w:spacing w:after="0" w:line="240" w:lineRule="auto"/>
        <w:ind w:left="1080"/>
      </w:pPr>
    </w:p>
    <w:p w14:paraId="4E1E5B05" w14:textId="77777777" w:rsidR="009F7372" w:rsidRPr="002D45AC" w:rsidRDefault="009F7372" w:rsidP="009F7372">
      <w:pPr>
        <w:numPr>
          <w:ilvl w:val="0"/>
          <w:numId w:val="4"/>
        </w:numPr>
        <w:spacing w:line="240" w:lineRule="auto"/>
        <w:rPr>
          <w:rFonts w:asciiTheme="minorHAnsi" w:hAnsiTheme="minorHAnsi"/>
        </w:rPr>
      </w:pPr>
      <w:r w:rsidRPr="002D45AC">
        <w:rPr>
          <w:rFonts w:asciiTheme="minorHAnsi" w:hAnsiTheme="minorHAnsi"/>
        </w:rPr>
        <w:t>Privacy</w:t>
      </w:r>
    </w:p>
    <w:p w14:paraId="7D96B5FD" w14:textId="53BF2C61"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De KNLTB en Aanbieder verwerken persoonsgegevens van Gebruiker. Op de verwerking van persoonsgegevens door de KNLTB is het Privacy statement van de KNLTB van toepassing. Raadpleeg het Privacy statement van Aanbieder voor de verwerking van persoonsgegevens door de Aanbieder.</w:t>
      </w:r>
    </w:p>
    <w:p w14:paraId="19D0AFB0"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alsmede voor het ontvangen van informatie en aanbiedingen met betrekking tot </w:t>
      </w:r>
      <w:proofErr w:type="spellStart"/>
      <w:r w:rsidRPr="002D45AC">
        <w:rPr>
          <w:rFonts w:asciiTheme="minorHAnsi" w:hAnsiTheme="minorHAnsi"/>
        </w:rPr>
        <w:t>padel</w:t>
      </w:r>
      <w:proofErr w:type="spellEnd"/>
      <w:r w:rsidRPr="002D45AC">
        <w:rPr>
          <w:rFonts w:asciiTheme="minorHAnsi" w:hAnsiTheme="minorHAnsi"/>
        </w:rPr>
        <w:t xml:space="preserve"> en tennis door de KNLTB en/of Aanbieder. </w:t>
      </w:r>
    </w:p>
    <w:p w14:paraId="75F0A151" w14:textId="77777777" w:rsidR="009F7372" w:rsidRPr="002D45AC" w:rsidRDefault="009F7372" w:rsidP="009F7372">
      <w:pPr>
        <w:spacing w:line="240" w:lineRule="auto"/>
        <w:rPr>
          <w:rFonts w:asciiTheme="minorHAnsi" w:hAnsiTheme="minorHAnsi"/>
        </w:rPr>
      </w:pPr>
    </w:p>
    <w:p w14:paraId="2B698AFA" w14:textId="77777777" w:rsidR="009F7372" w:rsidRPr="002D45AC" w:rsidRDefault="009F7372" w:rsidP="009F7372">
      <w:pPr>
        <w:pStyle w:val="ListParagraph"/>
        <w:numPr>
          <w:ilvl w:val="0"/>
          <w:numId w:val="4"/>
        </w:numPr>
        <w:spacing w:after="0" w:line="240" w:lineRule="auto"/>
        <w:rPr>
          <w:rFonts w:eastAsiaTheme="minorEastAsia" w:cs="Times New Roman"/>
          <w:color w:val="13207E"/>
          <w:sz w:val="20"/>
          <w:szCs w:val="24"/>
        </w:rPr>
      </w:pPr>
      <w:r w:rsidRPr="002D45AC">
        <w:rPr>
          <w:rFonts w:eastAsiaTheme="minorEastAsia" w:cs="Times New Roman"/>
          <w:color w:val="13207E"/>
          <w:sz w:val="20"/>
          <w:szCs w:val="24"/>
        </w:rPr>
        <w:t>Toepasselijk recht en geschillen</w:t>
      </w:r>
    </w:p>
    <w:p w14:paraId="0B0557B0"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Op deze overeenkomst is het Nederlands recht van toepassing.</w:t>
      </w:r>
    </w:p>
    <w:p w14:paraId="6701BD9F" w14:textId="77777777" w:rsidR="009F7372" w:rsidRPr="002D45AC" w:rsidRDefault="009F7372" w:rsidP="009F7372">
      <w:pPr>
        <w:numPr>
          <w:ilvl w:val="1"/>
          <w:numId w:val="4"/>
        </w:numPr>
        <w:spacing w:line="240" w:lineRule="auto"/>
        <w:rPr>
          <w:rFonts w:asciiTheme="minorHAnsi" w:hAnsiTheme="minorHAnsi"/>
        </w:rPr>
      </w:pPr>
      <w:r w:rsidRPr="002D45AC">
        <w:rPr>
          <w:rFonts w:asciiTheme="minorHAnsi" w:hAnsiTheme="minorHAnsi"/>
        </w:rPr>
        <w:t xml:space="preserve">Geschillen die ontstaan door de overeenkomst worden voorgelegd aan de daartoe bevoegde rechter. </w:t>
      </w:r>
    </w:p>
    <w:p w14:paraId="48D46FED" w14:textId="77777777" w:rsidR="009F7372" w:rsidRPr="002D45AC" w:rsidRDefault="009F7372" w:rsidP="009F7372">
      <w:pPr>
        <w:spacing w:line="240" w:lineRule="auto"/>
        <w:rPr>
          <w:rFonts w:asciiTheme="minorHAnsi" w:hAnsiTheme="minorHAnsi"/>
        </w:rPr>
      </w:pPr>
    </w:p>
    <w:p w14:paraId="18D6B7E8" w14:textId="77777777" w:rsidR="009F7372" w:rsidRPr="002D45AC" w:rsidRDefault="009F7372" w:rsidP="009F7372">
      <w:pPr>
        <w:spacing w:line="240" w:lineRule="auto"/>
        <w:rPr>
          <w:rFonts w:asciiTheme="minorHAnsi" w:hAnsiTheme="minorHAnsi"/>
        </w:rPr>
      </w:pPr>
    </w:p>
    <w:p w14:paraId="005A0CD6" w14:textId="3AC286EE" w:rsidR="009F7372" w:rsidRPr="002D45AC" w:rsidRDefault="009F7372" w:rsidP="009F7372">
      <w:pPr>
        <w:spacing w:line="240" w:lineRule="auto"/>
        <w:rPr>
          <w:rFonts w:asciiTheme="minorHAnsi" w:hAnsiTheme="minorHAnsi"/>
        </w:rPr>
      </w:pPr>
      <w:r w:rsidRPr="002D45AC">
        <w:rPr>
          <w:rFonts w:asciiTheme="minorHAnsi" w:hAnsiTheme="minorHAnsi"/>
        </w:rPr>
        <w:t xml:space="preserve">Wanneer er onverhoopt problemen zijn met de Baanreservering dan kan de Gebruiker contact opnemen met: </w:t>
      </w:r>
      <w:r w:rsidR="002D45AC" w:rsidRPr="002D45AC">
        <w:rPr>
          <w:rFonts w:asciiTheme="minorHAnsi" w:hAnsiTheme="minorHAnsi"/>
        </w:rPr>
        <w:t xml:space="preserve">Jolanda Schreuder, </w:t>
      </w:r>
      <w:hyperlink r:id="rId12" w:history="1">
        <w:r w:rsidR="002D45AC" w:rsidRPr="002D45AC">
          <w:rPr>
            <w:rStyle w:val="Hyperlink"/>
            <w:rFonts w:asciiTheme="minorHAnsi" w:hAnsiTheme="minorHAnsi"/>
          </w:rPr>
          <w:t>info@tcvalthermond.nl</w:t>
        </w:r>
      </w:hyperlink>
      <w:r w:rsidR="002D45AC" w:rsidRPr="002D45AC">
        <w:rPr>
          <w:rFonts w:asciiTheme="minorHAnsi" w:hAnsiTheme="minorHAnsi"/>
        </w:rPr>
        <w:t>. 0615882423</w:t>
      </w:r>
    </w:p>
    <w:p w14:paraId="505393F6" w14:textId="77777777" w:rsidR="00CB3C5B" w:rsidRPr="002D45AC" w:rsidRDefault="00CB3C5B" w:rsidP="00CB3C5B">
      <w:pPr>
        <w:rPr>
          <w:rFonts w:asciiTheme="minorHAnsi" w:hAnsiTheme="minorHAnsi"/>
        </w:rPr>
      </w:pPr>
    </w:p>
    <w:p w14:paraId="31601E95" w14:textId="77777777" w:rsidR="00CB3C5B" w:rsidRPr="002D45AC" w:rsidRDefault="00CB3C5B" w:rsidP="00CB3C5B">
      <w:pPr>
        <w:rPr>
          <w:rFonts w:asciiTheme="minorHAnsi" w:hAnsiTheme="minorHAnsi"/>
        </w:rPr>
      </w:pPr>
    </w:p>
    <w:p w14:paraId="4F820847" w14:textId="77777777" w:rsidR="00CB3C5B" w:rsidRPr="002D45AC" w:rsidRDefault="00CB3C5B" w:rsidP="001942D5">
      <w:pPr>
        <w:pStyle w:val="Kop3"/>
        <w:rPr>
          <w:rFonts w:asciiTheme="minorHAnsi" w:hAnsiTheme="minorHAnsi"/>
        </w:rPr>
      </w:pPr>
    </w:p>
    <w:p w14:paraId="4A8476F1" w14:textId="77777777" w:rsidR="00CB3C5B" w:rsidRPr="002D45AC" w:rsidRDefault="00CB3C5B" w:rsidP="00CB3C5B">
      <w:pPr>
        <w:rPr>
          <w:rFonts w:asciiTheme="minorHAnsi" w:hAnsiTheme="minorHAnsi"/>
        </w:rPr>
      </w:pPr>
    </w:p>
    <w:p w14:paraId="56D3CBA6" w14:textId="77777777" w:rsidR="00CB3C5B" w:rsidRPr="002D45AC" w:rsidRDefault="00CB3C5B" w:rsidP="00CB3C5B">
      <w:pPr>
        <w:rPr>
          <w:rFonts w:asciiTheme="minorHAnsi" w:hAnsiTheme="minorHAnsi"/>
        </w:rPr>
      </w:pPr>
    </w:p>
    <w:p w14:paraId="16387FD1" w14:textId="77777777" w:rsidR="00CB3C5B" w:rsidRPr="002D45AC" w:rsidRDefault="00CB3C5B" w:rsidP="00CB3C5B">
      <w:pPr>
        <w:rPr>
          <w:rFonts w:asciiTheme="minorHAnsi" w:hAnsiTheme="minorHAnsi"/>
        </w:rPr>
      </w:pPr>
    </w:p>
    <w:p w14:paraId="108C269B" w14:textId="77777777" w:rsidR="00CB3C5B" w:rsidRPr="002D45AC" w:rsidRDefault="00CB3C5B" w:rsidP="00CB3C5B">
      <w:pPr>
        <w:rPr>
          <w:rFonts w:asciiTheme="minorHAnsi" w:hAnsiTheme="minorHAnsi"/>
        </w:rPr>
      </w:pPr>
    </w:p>
    <w:p w14:paraId="6BB1CC31" w14:textId="77777777" w:rsidR="00CB3C5B" w:rsidRPr="002D45AC" w:rsidRDefault="00CB3C5B" w:rsidP="00CB3C5B">
      <w:pPr>
        <w:rPr>
          <w:rFonts w:asciiTheme="minorHAnsi" w:hAnsiTheme="minorHAnsi"/>
        </w:rPr>
      </w:pPr>
    </w:p>
    <w:p w14:paraId="1EF3635F" w14:textId="77777777" w:rsidR="00CB3C5B" w:rsidRPr="002D45AC" w:rsidRDefault="00CB3C5B" w:rsidP="00CB3C5B">
      <w:pPr>
        <w:rPr>
          <w:rFonts w:asciiTheme="minorHAnsi" w:hAnsiTheme="minorHAnsi"/>
        </w:rPr>
      </w:pPr>
    </w:p>
    <w:p w14:paraId="7A37F8D1" w14:textId="77777777" w:rsidR="00CB3C5B" w:rsidRPr="002D45AC" w:rsidRDefault="00CB3C5B" w:rsidP="00CB3C5B">
      <w:pPr>
        <w:rPr>
          <w:rFonts w:asciiTheme="minorHAnsi" w:hAnsiTheme="minorHAnsi"/>
        </w:rPr>
      </w:pPr>
    </w:p>
    <w:p w14:paraId="50516ACD" w14:textId="77777777" w:rsidR="00CB3C5B" w:rsidRPr="002D45AC" w:rsidRDefault="00CB3C5B" w:rsidP="00CB3C5B">
      <w:pPr>
        <w:rPr>
          <w:rFonts w:asciiTheme="minorHAnsi" w:hAnsiTheme="minorHAnsi"/>
        </w:rPr>
      </w:pPr>
    </w:p>
    <w:p w14:paraId="5E7B247F" w14:textId="77777777" w:rsidR="00CB3C5B" w:rsidRPr="002D45AC" w:rsidRDefault="00CB3C5B" w:rsidP="00CB3C5B">
      <w:pPr>
        <w:rPr>
          <w:rFonts w:asciiTheme="minorHAnsi" w:hAnsiTheme="minorHAnsi"/>
        </w:rPr>
      </w:pPr>
    </w:p>
    <w:p w14:paraId="3533F6CD" w14:textId="77777777" w:rsidR="00CB3C5B" w:rsidRPr="002D45AC" w:rsidRDefault="00CB3C5B" w:rsidP="00CB3C5B">
      <w:pPr>
        <w:rPr>
          <w:rFonts w:asciiTheme="minorHAnsi" w:hAnsiTheme="minorHAnsi"/>
        </w:rPr>
      </w:pPr>
    </w:p>
    <w:p w14:paraId="258FE812" w14:textId="77777777" w:rsidR="00CB3C5B" w:rsidRPr="002D45AC" w:rsidRDefault="00CB3C5B" w:rsidP="00CB3C5B">
      <w:pPr>
        <w:rPr>
          <w:rFonts w:asciiTheme="minorHAnsi" w:hAnsiTheme="minorHAnsi"/>
        </w:rPr>
      </w:pPr>
    </w:p>
    <w:p w14:paraId="1CC6CCF6" w14:textId="77777777" w:rsidR="00CB3C5B" w:rsidRPr="001220A9" w:rsidRDefault="00CB3C5B" w:rsidP="00CB3C5B"/>
    <w:p w14:paraId="11B1CBB7" w14:textId="77777777" w:rsidR="00CB3C5B" w:rsidRPr="001220A9" w:rsidRDefault="00CB3C5B" w:rsidP="00CB3C5B"/>
    <w:p w14:paraId="6CE0F6DB" w14:textId="77777777" w:rsidR="00CB3C5B" w:rsidRPr="001220A9" w:rsidRDefault="00CB3C5B" w:rsidP="00CB3C5B"/>
    <w:p w14:paraId="0D6B256D" w14:textId="77777777" w:rsidR="00CB3C5B" w:rsidRPr="001220A9" w:rsidRDefault="00CB3C5B" w:rsidP="00CB3C5B"/>
    <w:p w14:paraId="62876F6F" w14:textId="77777777" w:rsidR="00CB3C5B" w:rsidRPr="001220A9" w:rsidRDefault="00CB3C5B" w:rsidP="00CB3C5B"/>
    <w:p w14:paraId="00CACEF1" w14:textId="77777777" w:rsidR="00CB3C5B" w:rsidRPr="001220A9" w:rsidRDefault="00CB3C5B" w:rsidP="00CB3C5B"/>
    <w:p w14:paraId="7F71B050" w14:textId="77777777" w:rsidR="00CB3C5B" w:rsidRPr="001220A9" w:rsidRDefault="00CB3C5B" w:rsidP="00CB3C5B"/>
    <w:p w14:paraId="4785F92E" w14:textId="77777777" w:rsidR="00CB3C5B" w:rsidRPr="001220A9" w:rsidRDefault="00CB3C5B" w:rsidP="00CB3C5B"/>
    <w:p w14:paraId="79B53259" w14:textId="77777777" w:rsidR="00436AE6" w:rsidRDefault="00436AE6" w:rsidP="00CB3C5B"/>
    <w:p w14:paraId="37597BF7" w14:textId="77777777" w:rsidR="009D1F2D" w:rsidRDefault="009D1F2D" w:rsidP="00CB3C5B"/>
    <w:p w14:paraId="7EF5817A" w14:textId="77777777" w:rsidR="009D1F2D" w:rsidRDefault="009D1F2D" w:rsidP="00CB3C5B"/>
    <w:p w14:paraId="2B7521DA" w14:textId="77777777" w:rsidR="009D1F2D" w:rsidRDefault="009D1F2D" w:rsidP="00CB3C5B"/>
    <w:p w14:paraId="47A07DD7" w14:textId="77777777" w:rsidR="009D1F2D" w:rsidRDefault="009D1F2D" w:rsidP="00CB3C5B"/>
    <w:p w14:paraId="73086C2E" w14:textId="77777777" w:rsidR="009D1F2D" w:rsidRDefault="009D1F2D" w:rsidP="00CB3C5B"/>
    <w:p w14:paraId="252B2111" w14:textId="77777777" w:rsidR="009D1F2D" w:rsidRDefault="009D1F2D" w:rsidP="00CB3C5B"/>
    <w:p w14:paraId="02A04280" w14:textId="77777777" w:rsidR="009D1F2D" w:rsidRDefault="009D1F2D" w:rsidP="00CB3C5B"/>
    <w:p w14:paraId="5923DA40" w14:textId="77777777" w:rsidR="009D1F2D" w:rsidRDefault="009D1F2D" w:rsidP="00CB3C5B"/>
    <w:p w14:paraId="4F78BA78" w14:textId="77777777" w:rsidR="009D1F2D" w:rsidRDefault="009D1F2D" w:rsidP="00CB3C5B"/>
    <w:p w14:paraId="659669AE" w14:textId="77777777" w:rsidR="009D1F2D" w:rsidRDefault="009D1F2D" w:rsidP="00CB3C5B"/>
    <w:p w14:paraId="56611B1E" w14:textId="77777777" w:rsidR="009D1F2D" w:rsidRDefault="009D1F2D" w:rsidP="00CB3C5B"/>
    <w:p w14:paraId="665A1EBE" w14:textId="77777777" w:rsidR="009D1F2D" w:rsidRDefault="009D1F2D" w:rsidP="00CB3C5B"/>
    <w:p w14:paraId="2A5A5EDA" w14:textId="77777777" w:rsidR="009D1F2D" w:rsidRDefault="009D1F2D" w:rsidP="00CB3C5B"/>
    <w:p w14:paraId="67F5A663" w14:textId="77777777" w:rsidR="009D1F2D" w:rsidRPr="00CB3C5B" w:rsidRDefault="009D1F2D" w:rsidP="00CB3C5B"/>
    <w:sectPr w:rsidR="009D1F2D" w:rsidRPr="00CB3C5B" w:rsidSect="007249F0">
      <w:headerReference w:type="even" r:id="rId13"/>
      <w:headerReference w:type="default" r:id="rId14"/>
      <w:footerReference w:type="default" r:id="rId15"/>
      <w:headerReference w:type="first" r:id="rId16"/>
      <w:footerReference w:type="first" r:id="rId17"/>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0EB3" w14:textId="77777777" w:rsidR="00333288" w:rsidRDefault="00333288" w:rsidP="00D82194">
      <w:r>
        <w:separator/>
      </w:r>
    </w:p>
  </w:endnote>
  <w:endnote w:type="continuationSeparator" w:id="0">
    <w:p w14:paraId="74C47030" w14:textId="77777777" w:rsidR="00333288" w:rsidRDefault="00333288" w:rsidP="00D82194">
      <w:r>
        <w:continuationSeparator/>
      </w:r>
    </w:p>
  </w:endnote>
  <w:endnote w:type="continuationNotice" w:id="1">
    <w:p w14:paraId="34FDCA4A" w14:textId="77777777" w:rsidR="00333288" w:rsidRDefault="003332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altName w:val="Calibri"/>
    <w:panose1 w:val="00000000000000000000"/>
    <w:charset w:val="00"/>
    <w:family w:val="swiss"/>
    <w:notTrueType/>
    <w:pitch w:val="variable"/>
    <w:sig w:usb0="A00000EF" w:usb1="4000A05B" w:usb2="00000008"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altName w:val="Calibri"/>
    <w:panose1 w:val="00000000000000000000"/>
    <w:charset w:val="00"/>
    <w:family w:val="swiss"/>
    <w:notTrueType/>
    <w:pitch w:val="variable"/>
    <w:sig w:usb0="A00000EF" w:usb1="4000A05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CD0E" w14:textId="77777777" w:rsidR="009D1F2D" w:rsidRDefault="003E3569">
    <w:pPr>
      <w:pStyle w:val="Footer"/>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FB64" w14:textId="77777777" w:rsidR="006336D6" w:rsidRDefault="006336D6" w:rsidP="006336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9C4A" w14:textId="77777777" w:rsidR="00333288" w:rsidRDefault="00333288" w:rsidP="00D82194">
      <w:r>
        <w:separator/>
      </w:r>
    </w:p>
  </w:footnote>
  <w:footnote w:type="continuationSeparator" w:id="0">
    <w:p w14:paraId="4F66F47E" w14:textId="77777777" w:rsidR="00333288" w:rsidRDefault="00333288" w:rsidP="00D82194">
      <w:r>
        <w:continuationSeparator/>
      </w:r>
    </w:p>
  </w:footnote>
  <w:footnote w:type="continuationNotice" w:id="1">
    <w:p w14:paraId="14C814C8" w14:textId="77777777" w:rsidR="00333288" w:rsidRDefault="003332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1846" w14:textId="77777777" w:rsidR="009D1F2D" w:rsidRDefault="00333288">
    <w:pPr>
      <w:pStyle w:val="Header"/>
    </w:pPr>
    <w:r>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2053"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1C34" w14:textId="77777777" w:rsidR="009D1F2D" w:rsidRDefault="00B040B3">
    <w:pPr>
      <w:pStyle w:val="Header"/>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35DF" w14:textId="77777777" w:rsidR="009D1F2D" w:rsidRDefault="00CB1B33">
    <w:pPr>
      <w:pStyle w:val="Header"/>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85B1B"/>
    <w:multiLevelType w:val="hybridMultilevel"/>
    <w:tmpl w:val="9984E0E4"/>
    <w:lvl w:ilvl="0" w:tplc="18C0D688">
      <w:start w:val="1"/>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3"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25F1F"/>
    <w:rsid w:val="00041E4B"/>
    <w:rsid w:val="00055C53"/>
    <w:rsid w:val="000E3053"/>
    <w:rsid w:val="000F6904"/>
    <w:rsid w:val="00104518"/>
    <w:rsid w:val="00126C4E"/>
    <w:rsid w:val="001942D5"/>
    <w:rsid w:val="001D156D"/>
    <w:rsid w:val="002268ED"/>
    <w:rsid w:val="00240341"/>
    <w:rsid w:val="00251A29"/>
    <w:rsid w:val="00254D88"/>
    <w:rsid w:val="00275AD3"/>
    <w:rsid w:val="002800F4"/>
    <w:rsid w:val="002B0BCE"/>
    <w:rsid w:val="002B17B9"/>
    <w:rsid w:val="002B57C7"/>
    <w:rsid w:val="002C267C"/>
    <w:rsid w:val="002C3D61"/>
    <w:rsid w:val="002D45AC"/>
    <w:rsid w:val="002D7B64"/>
    <w:rsid w:val="002E04AD"/>
    <w:rsid w:val="00305589"/>
    <w:rsid w:val="003165FA"/>
    <w:rsid w:val="0031783F"/>
    <w:rsid w:val="003267B3"/>
    <w:rsid w:val="00333288"/>
    <w:rsid w:val="0036754B"/>
    <w:rsid w:val="003A23C4"/>
    <w:rsid w:val="003C3BBC"/>
    <w:rsid w:val="003D6581"/>
    <w:rsid w:val="003E3569"/>
    <w:rsid w:val="003F07BB"/>
    <w:rsid w:val="004134CC"/>
    <w:rsid w:val="00425DA1"/>
    <w:rsid w:val="00436AE6"/>
    <w:rsid w:val="00492052"/>
    <w:rsid w:val="004B3F38"/>
    <w:rsid w:val="004F3664"/>
    <w:rsid w:val="00525C81"/>
    <w:rsid w:val="00550AA7"/>
    <w:rsid w:val="00552825"/>
    <w:rsid w:val="00566148"/>
    <w:rsid w:val="0057669C"/>
    <w:rsid w:val="005D7D2F"/>
    <w:rsid w:val="005E6F33"/>
    <w:rsid w:val="006020F3"/>
    <w:rsid w:val="006336D6"/>
    <w:rsid w:val="00682CC1"/>
    <w:rsid w:val="00687499"/>
    <w:rsid w:val="00690648"/>
    <w:rsid w:val="00693CA7"/>
    <w:rsid w:val="007249F0"/>
    <w:rsid w:val="007611CB"/>
    <w:rsid w:val="007678EC"/>
    <w:rsid w:val="0077633C"/>
    <w:rsid w:val="0077789A"/>
    <w:rsid w:val="007F1F6E"/>
    <w:rsid w:val="00801B75"/>
    <w:rsid w:val="00802EE1"/>
    <w:rsid w:val="0081020E"/>
    <w:rsid w:val="00817D7A"/>
    <w:rsid w:val="008621E8"/>
    <w:rsid w:val="00876A57"/>
    <w:rsid w:val="008830B4"/>
    <w:rsid w:val="008873C1"/>
    <w:rsid w:val="0094138B"/>
    <w:rsid w:val="00941AA4"/>
    <w:rsid w:val="009A4EC9"/>
    <w:rsid w:val="009D1F2D"/>
    <w:rsid w:val="009F7372"/>
    <w:rsid w:val="00A6749F"/>
    <w:rsid w:val="00B039ED"/>
    <w:rsid w:val="00B040B3"/>
    <w:rsid w:val="00B5288F"/>
    <w:rsid w:val="00B833CD"/>
    <w:rsid w:val="00B87F13"/>
    <w:rsid w:val="00BC3A85"/>
    <w:rsid w:val="00BD5180"/>
    <w:rsid w:val="00BE75B7"/>
    <w:rsid w:val="00BF201C"/>
    <w:rsid w:val="00BF34C2"/>
    <w:rsid w:val="00C05830"/>
    <w:rsid w:val="00C05983"/>
    <w:rsid w:val="00C159ED"/>
    <w:rsid w:val="00C24CFD"/>
    <w:rsid w:val="00C26C13"/>
    <w:rsid w:val="00C32BF6"/>
    <w:rsid w:val="00C330BB"/>
    <w:rsid w:val="00C57766"/>
    <w:rsid w:val="00CB1B33"/>
    <w:rsid w:val="00CB3C5B"/>
    <w:rsid w:val="00CB7D3F"/>
    <w:rsid w:val="00CC0A10"/>
    <w:rsid w:val="00CD41D1"/>
    <w:rsid w:val="00CE2C06"/>
    <w:rsid w:val="00CF1F7A"/>
    <w:rsid w:val="00D82194"/>
    <w:rsid w:val="00DA5FC9"/>
    <w:rsid w:val="00DA6ACC"/>
    <w:rsid w:val="00DC46AC"/>
    <w:rsid w:val="00DF0249"/>
    <w:rsid w:val="00DF3ED6"/>
    <w:rsid w:val="00E022A3"/>
    <w:rsid w:val="00E934BC"/>
    <w:rsid w:val="00EA546D"/>
    <w:rsid w:val="00EB2B96"/>
    <w:rsid w:val="00EB2BE2"/>
    <w:rsid w:val="00ED1729"/>
    <w:rsid w:val="00EE3D15"/>
    <w:rsid w:val="00F07655"/>
    <w:rsid w:val="00F11DBF"/>
    <w:rsid w:val="00F433E8"/>
    <w:rsid w:val="00F5032E"/>
    <w:rsid w:val="00F634D7"/>
    <w:rsid w:val="00F71AB2"/>
    <w:rsid w:val="00F85ABF"/>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C5B"/>
    <w:pPr>
      <w:spacing w:line="276" w:lineRule="auto"/>
    </w:pPr>
    <w:rPr>
      <w:rFonts w:ascii="Arial" w:hAnsi="Arial"/>
      <w:color w:val="13207E"/>
      <w:szCs w:val="24"/>
      <w:lang w:val="nl-NL" w:eastAsia="en-US"/>
    </w:rPr>
  </w:style>
  <w:style w:type="paragraph" w:styleId="Heading1">
    <w:name w:val="heading 1"/>
    <w:basedOn w:val="Normal"/>
    <w:next w:val="Normal"/>
    <w:link w:val="Heading1Char"/>
    <w:uiPriority w:val="9"/>
    <w:qFormat/>
    <w:rsid w:val="00CB3C5B"/>
    <w:pPr>
      <w:keepNext/>
      <w:keepLines/>
      <w:outlineLvl w:val="0"/>
    </w:pPr>
    <w:rPr>
      <w:rFonts w:eastAsiaTheme="majorEastAsia" w:cstheme="majorBidi"/>
      <w:b/>
      <w:bCs/>
      <w:color w:val="FF5000"/>
      <w:sz w:val="40"/>
      <w:szCs w:val="28"/>
    </w:rPr>
  </w:style>
  <w:style w:type="paragraph" w:styleId="Heading2">
    <w:name w:val="heading 2"/>
    <w:basedOn w:val="Normal"/>
    <w:next w:val="Normal"/>
    <w:link w:val="Heading2Char"/>
    <w:uiPriority w:val="9"/>
    <w:unhideWhenUsed/>
    <w:qFormat/>
    <w:rsid w:val="00CB3C5B"/>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Header">
    <w:name w:val="header"/>
    <w:basedOn w:val="Normal"/>
    <w:link w:val="HeaderChar"/>
    <w:uiPriority w:val="99"/>
    <w:unhideWhenUsed/>
    <w:rsid w:val="00D82194"/>
    <w:pPr>
      <w:tabs>
        <w:tab w:val="center" w:pos="4153"/>
        <w:tab w:val="right" w:pos="8306"/>
      </w:tabs>
    </w:pPr>
    <w:rPr>
      <w:rFonts w:ascii="MarselisOT" w:hAnsi="MarselisOT"/>
      <w:color w:val="auto"/>
      <w:spacing w:val="4"/>
    </w:rPr>
  </w:style>
  <w:style w:type="character" w:customStyle="1" w:styleId="HeaderChar">
    <w:name w:val="Header Char"/>
    <w:basedOn w:val="DefaultParagraphFont"/>
    <w:link w:val="Header"/>
    <w:uiPriority w:val="99"/>
    <w:rsid w:val="00D82194"/>
    <w:rPr>
      <w:sz w:val="24"/>
      <w:szCs w:val="24"/>
      <w:lang w:val="nl-NL" w:eastAsia="en-US"/>
    </w:rPr>
  </w:style>
  <w:style w:type="paragraph" w:styleId="Footer">
    <w:name w:val="footer"/>
    <w:basedOn w:val="Normal"/>
    <w:link w:val="FooterChar"/>
    <w:uiPriority w:val="99"/>
    <w:unhideWhenUsed/>
    <w:rsid w:val="00D82194"/>
    <w:pPr>
      <w:tabs>
        <w:tab w:val="center" w:pos="4153"/>
        <w:tab w:val="right" w:pos="8306"/>
      </w:tabs>
    </w:pPr>
    <w:rPr>
      <w:rFonts w:ascii="MarselisOT" w:hAnsi="MarselisOT"/>
      <w:color w:val="auto"/>
      <w:spacing w:val="4"/>
    </w:rPr>
  </w:style>
  <w:style w:type="character" w:customStyle="1" w:styleId="FooterChar">
    <w:name w:val="Footer Char"/>
    <w:basedOn w:val="DefaultParagraphFont"/>
    <w:link w:val="Footer"/>
    <w:uiPriority w:val="99"/>
    <w:rsid w:val="00D82194"/>
    <w:rPr>
      <w:sz w:val="24"/>
      <w:szCs w:val="24"/>
      <w:lang w:val="nl-NL" w:eastAsia="en-US"/>
    </w:rPr>
  </w:style>
  <w:style w:type="paragraph" w:styleId="BalloonText">
    <w:name w:val="Balloon Text"/>
    <w:basedOn w:val="Normal"/>
    <w:link w:val="BalloonTextChar"/>
    <w:uiPriority w:val="99"/>
    <w:semiHidden/>
    <w:unhideWhenUsed/>
    <w:rsid w:val="00D82194"/>
    <w:rPr>
      <w:rFonts w:ascii="Lucida Grande" w:hAnsi="Lucida Grande" w:cs="Lucida Grande"/>
      <w:color w:val="auto"/>
      <w:spacing w:val="4"/>
      <w:sz w:val="18"/>
      <w:szCs w:val="18"/>
    </w:rPr>
  </w:style>
  <w:style w:type="character" w:customStyle="1" w:styleId="BalloonTextChar">
    <w:name w:val="Balloon Text Char"/>
    <w:basedOn w:val="DefaultParagraphFont"/>
    <w:link w:val="BalloonText"/>
    <w:uiPriority w:val="99"/>
    <w:semiHidden/>
    <w:rsid w:val="00D82194"/>
    <w:rPr>
      <w:rFonts w:ascii="Lucida Grande" w:hAnsi="Lucida Grande" w:cs="Lucida Grande"/>
      <w:sz w:val="18"/>
      <w:szCs w:val="18"/>
      <w:lang w:val="nl-NL" w:eastAsia="en-US"/>
    </w:rPr>
  </w:style>
  <w:style w:type="table" w:styleId="TableGrid">
    <w:name w:val="Table Grid"/>
    <w:basedOn w:val="TableNorma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Normal"/>
    <w:uiPriority w:val="4"/>
    <w:qFormat/>
    <w:rsid w:val="004B3F38"/>
    <w:rPr>
      <w:rFonts w:ascii="MarselisOT" w:hAnsi="MarselisOT"/>
      <w:noProof/>
      <w:color w:val="auto"/>
      <w:spacing w:val="4"/>
      <w:szCs w:val="16"/>
    </w:rPr>
  </w:style>
  <w:style w:type="paragraph" w:styleId="Salutation">
    <w:name w:val="Salutation"/>
    <w:basedOn w:val="Normal"/>
    <w:next w:val="Normal"/>
    <w:link w:val="SalutationChar"/>
    <w:uiPriority w:val="5"/>
    <w:rsid w:val="004B3F38"/>
    <w:pPr>
      <w:spacing w:before="960" w:after="230"/>
    </w:pPr>
    <w:rPr>
      <w:rFonts w:ascii="MarselisOT" w:hAnsi="MarselisOT"/>
      <w:noProof/>
      <w:color w:val="auto"/>
      <w:spacing w:val="4"/>
    </w:rPr>
  </w:style>
  <w:style w:type="character" w:customStyle="1" w:styleId="SalutationChar">
    <w:name w:val="Salutation Char"/>
    <w:basedOn w:val="DefaultParagraphFont"/>
    <w:link w:val="Salutation"/>
    <w:uiPriority w:val="5"/>
    <w:rsid w:val="004B3F38"/>
    <w:rPr>
      <w:rFonts w:ascii="Arial" w:hAnsi="Arial"/>
      <w:noProof/>
      <w:spacing w:val="4"/>
      <w:szCs w:val="24"/>
      <w:lang w:val="nl-NL" w:eastAsia="en-US"/>
    </w:rPr>
  </w:style>
  <w:style w:type="paragraph" w:customStyle="1" w:styleId="Briefkopje">
    <w:name w:val="Briefkopje"/>
    <w:basedOn w:val="Normal"/>
    <w:next w:val="Normal"/>
    <w:uiPriority w:val="9"/>
    <w:qFormat/>
    <w:rsid w:val="008830B4"/>
    <w:rPr>
      <w:rFonts w:ascii="MarselisOT" w:hAnsi="MarselisOT"/>
      <w:b/>
      <w:color w:val="auto"/>
      <w:spacing w:val="4"/>
    </w:rPr>
  </w:style>
  <w:style w:type="paragraph" w:customStyle="1" w:styleId="Ondertekening">
    <w:name w:val="Ondertekening"/>
    <w:basedOn w:val="Normal"/>
    <w:next w:val="Normal"/>
    <w:uiPriority w:val="10"/>
    <w:qFormat/>
    <w:rsid w:val="002C267C"/>
    <w:pPr>
      <w:keepLines/>
      <w:spacing w:before="230"/>
    </w:pPr>
    <w:rPr>
      <w:rFonts w:ascii="MarselisOT" w:hAnsi="MarselisOT" w:cs="ArialMT"/>
      <w:noProof/>
      <w:color w:val="auto"/>
      <w:spacing w:val="4"/>
      <w:szCs w:val="20"/>
    </w:rPr>
  </w:style>
  <w:style w:type="paragraph" w:styleId="BodyText">
    <w:name w:val="Body Text"/>
    <w:basedOn w:val="Normal"/>
    <w:link w:val="BodyTex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BodyTextChar">
    <w:name w:val="Body Text Char"/>
    <w:basedOn w:val="DefaultParagraphFont"/>
    <w:link w:val="BodyText"/>
    <w:uiPriority w:val="1"/>
    <w:rsid w:val="00FC2C85"/>
    <w:rPr>
      <w:rFonts w:ascii="MarselisOT-Light" w:eastAsia="MarselisOT-Light" w:hAnsi="MarselisOT-Light" w:cs="MarselisOT-Light"/>
      <w:sz w:val="15"/>
      <w:szCs w:val="15"/>
      <w:lang w:eastAsia="en-US"/>
    </w:rPr>
  </w:style>
  <w:style w:type="character" w:customStyle="1" w:styleId="Heading1Char">
    <w:name w:val="Heading 1 Char"/>
    <w:basedOn w:val="DefaultParagraphFont"/>
    <w:link w:val="Heading1"/>
    <w:uiPriority w:val="9"/>
    <w:rsid w:val="00CB3C5B"/>
    <w:rPr>
      <w:rFonts w:ascii="Arial" w:eastAsiaTheme="majorEastAsia" w:hAnsi="Arial" w:cstheme="majorBidi"/>
      <w:b/>
      <w:bCs/>
      <w:color w:val="FF5000"/>
      <w:sz w:val="40"/>
      <w:szCs w:val="28"/>
      <w:lang w:val="nl-NL" w:eastAsia="en-US"/>
    </w:rPr>
  </w:style>
  <w:style w:type="character" w:customStyle="1" w:styleId="Heading2Char">
    <w:name w:val="Heading 2 Char"/>
    <w:basedOn w:val="DefaultParagraphFont"/>
    <w:link w:val="Heading2"/>
    <w:uiPriority w:val="9"/>
    <w:rsid w:val="00CB3C5B"/>
    <w:rPr>
      <w:rFonts w:ascii="Arial" w:eastAsiaTheme="majorEastAsia" w:hAnsi="Arial" w:cstheme="majorBidi"/>
      <w:b/>
      <w:bCs/>
      <w:color w:val="13207E"/>
      <w:szCs w:val="26"/>
      <w:lang w:val="nl-NL" w:eastAsia="en-US"/>
    </w:rPr>
  </w:style>
  <w:style w:type="character" w:styleId="PageNumber">
    <w:name w:val="page number"/>
    <w:basedOn w:val="DefaultParagraphFont"/>
    <w:uiPriority w:val="99"/>
    <w:semiHidden/>
    <w:unhideWhenUsed/>
    <w:rsid w:val="009D1F2D"/>
  </w:style>
  <w:style w:type="character" w:customStyle="1" w:styleId="Heading3Char">
    <w:name w:val="Heading 3 Char"/>
    <w:basedOn w:val="DefaultParagraphFont"/>
    <w:link w:val="Heading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
    <w:name w:val="Kop3"/>
    <w:basedOn w:val="Normal"/>
    <w:qFormat/>
    <w:rsid w:val="001942D5"/>
    <w:rPr>
      <w:b/>
      <w:color w:val="00DEFF"/>
    </w:rPr>
  </w:style>
  <w:style w:type="paragraph" w:styleId="ListParagraph">
    <w:name w:val="List Paragraph"/>
    <w:basedOn w:val="Normal"/>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2D45AC"/>
    <w:rPr>
      <w:color w:val="0000FF" w:themeColor="hyperlink"/>
      <w:u w:val="single"/>
    </w:rPr>
  </w:style>
  <w:style w:type="character" w:styleId="UnresolvedMention">
    <w:name w:val="Unresolved Mention"/>
    <w:basedOn w:val="DefaultParagraphFont"/>
    <w:uiPriority w:val="99"/>
    <w:semiHidden/>
    <w:unhideWhenUsed/>
    <w:rsid w:val="002D45AC"/>
    <w:rPr>
      <w:color w:val="605E5C"/>
      <w:shd w:val="clear" w:color="auto" w:fill="E1DFDD"/>
    </w:rPr>
  </w:style>
  <w:style w:type="character" w:styleId="Strong">
    <w:name w:val="Strong"/>
    <w:basedOn w:val="DefaultParagraphFont"/>
    <w:uiPriority w:val="22"/>
    <w:qFormat/>
    <w:rsid w:val="002D45AC"/>
    <w:rPr>
      <w:b/>
      <w:bCs/>
    </w:rPr>
  </w:style>
  <w:style w:type="paragraph" w:styleId="NormalWeb">
    <w:name w:val="Normal (Web)"/>
    <w:basedOn w:val="Normal"/>
    <w:uiPriority w:val="99"/>
    <w:semiHidden/>
    <w:unhideWhenUsed/>
    <w:rsid w:val="002D45AC"/>
    <w:pPr>
      <w:spacing w:before="100" w:beforeAutospacing="1" w:after="100" w:afterAutospacing="1" w:line="240" w:lineRule="auto"/>
    </w:pPr>
    <w:rPr>
      <w:rFonts w:ascii="Times New Roman" w:eastAsia="Times New Roman" w:hAnsi="Times New Roman"/>
      <w:color w:val="auto"/>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1301956824">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cvalthermond.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cvalthermond.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Props1.xml><?xml version="1.0" encoding="utf-8"?>
<ds:datastoreItem xmlns:ds="http://schemas.openxmlformats.org/officeDocument/2006/customXml" ds:itemID="{0307E789-E77C-7C4C-A0BF-4C8D2147D1A7}">
  <ds:schemaRefs>
    <ds:schemaRef ds:uri="http://schemas.openxmlformats.org/officeDocument/2006/bibliography"/>
  </ds:schemaRefs>
</ds:datastoreItem>
</file>

<file path=customXml/itemProps2.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3.xml><?xml version="1.0" encoding="utf-8"?>
<ds:datastoreItem xmlns:ds="http://schemas.openxmlformats.org/officeDocument/2006/customXml" ds:itemID="{21B8054F-1EF3-4286-B369-89E23514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5cd1-10cf-4ff5-9361-53a84dc51456"/>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4a8fa123-8613-416c-b717-7fc3d5417bdf"/>
    <ds:schemaRef ds:uri="6f465cd1-10cf-4ff5-9361-53a84dc51456"/>
  </ds:schemaRefs>
</ds:datastoreItem>
</file>

<file path=docProps/app.xml><?xml version="1.0" encoding="utf-8"?>
<Properties xmlns="http://schemas.openxmlformats.org/officeDocument/2006/extended-properties" xmlns:vt="http://schemas.openxmlformats.org/officeDocument/2006/docPropsVTypes">
  <Template>KNLTB Word Sjabloon Tennis &amp; Padel</Template>
  <TotalTime>17</TotalTime>
  <Pages>4</Pages>
  <Words>1089</Words>
  <Characters>5993</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Jolanda Schreuder</cp:lastModifiedBy>
  <cp:revision>2</cp:revision>
  <cp:lastPrinted>2019-06-21T18:23:00Z</cp:lastPrinted>
  <dcterms:created xsi:type="dcterms:W3CDTF">2025-05-26T20:08:00Z</dcterms:created>
  <dcterms:modified xsi:type="dcterms:W3CDTF">2025-05-26T20:08:00Z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